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79" w:rsidRPr="00D84679" w:rsidRDefault="00D84679" w:rsidP="00D84679">
      <w:pPr>
        <w:spacing w:after="0"/>
        <w:jc w:val="center"/>
        <w:rPr>
          <w:b/>
          <w:sz w:val="18"/>
          <w:szCs w:val="18"/>
        </w:rPr>
      </w:pPr>
      <w:r w:rsidRPr="00D84679">
        <w:rPr>
          <w:b/>
          <w:sz w:val="18"/>
          <w:szCs w:val="18"/>
        </w:rPr>
        <w:t>BURMISTRZ    ZBĄSZYNKA</w:t>
      </w:r>
    </w:p>
    <w:p w:rsidR="00D84679" w:rsidRPr="00D84679" w:rsidRDefault="00D84679" w:rsidP="00D84679">
      <w:pPr>
        <w:spacing w:after="0"/>
        <w:jc w:val="center"/>
        <w:rPr>
          <w:b/>
          <w:sz w:val="8"/>
          <w:szCs w:val="8"/>
        </w:rPr>
      </w:pPr>
    </w:p>
    <w:p w:rsidR="00D84679" w:rsidRPr="00D84679" w:rsidRDefault="00D84679" w:rsidP="00D84679">
      <w:pPr>
        <w:spacing w:after="0"/>
        <w:jc w:val="center"/>
        <w:rPr>
          <w:b/>
          <w:sz w:val="18"/>
          <w:szCs w:val="18"/>
        </w:rPr>
      </w:pPr>
      <w:r w:rsidRPr="00D84679">
        <w:rPr>
          <w:b/>
          <w:sz w:val="18"/>
          <w:szCs w:val="18"/>
        </w:rPr>
        <w:t>O G Ł A S Z A</w:t>
      </w:r>
    </w:p>
    <w:p w:rsidR="00D84679" w:rsidRPr="00D84679" w:rsidRDefault="00D84679" w:rsidP="00D84679">
      <w:pPr>
        <w:spacing w:after="0"/>
        <w:jc w:val="center"/>
        <w:rPr>
          <w:b/>
          <w:sz w:val="8"/>
          <w:szCs w:val="8"/>
        </w:rPr>
      </w:pPr>
    </w:p>
    <w:p w:rsidR="00D84679" w:rsidRPr="00D84679" w:rsidRDefault="00D84679" w:rsidP="00D84679">
      <w:pPr>
        <w:spacing w:after="0"/>
        <w:jc w:val="center"/>
        <w:rPr>
          <w:sz w:val="18"/>
          <w:szCs w:val="18"/>
        </w:rPr>
      </w:pPr>
      <w:r w:rsidRPr="00D84679">
        <w:rPr>
          <w:sz w:val="18"/>
          <w:szCs w:val="18"/>
        </w:rPr>
        <w:t>I  publiczny przetarg ustny nieograniczony</w:t>
      </w:r>
    </w:p>
    <w:p w:rsidR="00D84679" w:rsidRPr="00D84679" w:rsidRDefault="00D84679" w:rsidP="00D84679">
      <w:pPr>
        <w:spacing w:after="0"/>
        <w:jc w:val="center"/>
        <w:rPr>
          <w:b/>
          <w:sz w:val="18"/>
          <w:szCs w:val="18"/>
        </w:rPr>
      </w:pPr>
      <w:r w:rsidRPr="00D84679">
        <w:rPr>
          <w:sz w:val="18"/>
          <w:szCs w:val="18"/>
        </w:rPr>
        <w:t xml:space="preserve">na  sprzedaż prawa </w:t>
      </w:r>
      <w:r w:rsidRPr="00D84679">
        <w:rPr>
          <w:b/>
          <w:sz w:val="18"/>
          <w:szCs w:val="18"/>
        </w:rPr>
        <w:t xml:space="preserve">użytkowania wieczystego       z e s p o ł u    n i e r u c h o m o ś c i    </w:t>
      </w:r>
    </w:p>
    <w:p w:rsidR="00D84679" w:rsidRPr="00D84679" w:rsidRDefault="00D84679" w:rsidP="00D84679">
      <w:pPr>
        <w:spacing w:after="0"/>
        <w:jc w:val="center"/>
        <w:rPr>
          <w:sz w:val="18"/>
          <w:szCs w:val="18"/>
        </w:rPr>
      </w:pPr>
      <w:r w:rsidRPr="00D84679">
        <w:rPr>
          <w:sz w:val="18"/>
          <w:szCs w:val="18"/>
        </w:rPr>
        <w:t>położonych</w:t>
      </w:r>
      <w:r w:rsidRPr="00D84679">
        <w:rPr>
          <w:b/>
          <w:sz w:val="18"/>
          <w:szCs w:val="18"/>
        </w:rPr>
        <w:t xml:space="preserve"> w Zbąszynku, </w:t>
      </w:r>
      <w:r w:rsidRPr="00D84679">
        <w:rPr>
          <w:sz w:val="18"/>
          <w:szCs w:val="18"/>
        </w:rPr>
        <w:t>składających się z działek niezabudowanych, oznaczonych geodezyjnie:</w:t>
      </w:r>
    </w:p>
    <w:p w:rsidR="00D84679" w:rsidRPr="00D84679" w:rsidRDefault="00D84679" w:rsidP="00D84679">
      <w:pPr>
        <w:spacing w:after="0"/>
        <w:jc w:val="center"/>
        <w:rPr>
          <w:b/>
          <w:sz w:val="18"/>
          <w:szCs w:val="18"/>
        </w:rPr>
      </w:pPr>
      <w:r w:rsidRPr="00D84679">
        <w:rPr>
          <w:sz w:val="18"/>
          <w:szCs w:val="18"/>
        </w:rPr>
        <w:t xml:space="preserve">nr dz.    </w:t>
      </w:r>
      <w:r w:rsidRPr="00D84679">
        <w:rPr>
          <w:b/>
          <w:sz w:val="18"/>
          <w:szCs w:val="18"/>
        </w:rPr>
        <w:t xml:space="preserve">21/49 </w:t>
      </w:r>
      <w:r w:rsidRPr="00D84679">
        <w:rPr>
          <w:sz w:val="18"/>
          <w:szCs w:val="18"/>
        </w:rPr>
        <w:t xml:space="preserve">o pow. </w:t>
      </w:r>
      <w:r w:rsidRPr="00D84679">
        <w:rPr>
          <w:b/>
          <w:sz w:val="18"/>
          <w:szCs w:val="18"/>
        </w:rPr>
        <w:t xml:space="preserve">2,4123 ha, </w:t>
      </w:r>
      <w:r w:rsidRPr="00D84679">
        <w:rPr>
          <w:sz w:val="18"/>
          <w:szCs w:val="18"/>
        </w:rPr>
        <w:t xml:space="preserve">KW </w:t>
      </w:r>
      <w:r w:rsidRPr="00D84679">
        <w:rPr>
          <w:b/>
          <w:sz w:val="18"/>
          <w:szCs w:val="18"/>
        </w:rPr>
        <w:t>ZG1S/00049135/9,</w:t>
      </w:r>
    </w:p>
    <w:p w:rsidR="00D84679" w:rsidRPr="00D84679" w:rsidRDefault="00D84679" w:rsidP="00D84679">
      <w:pPr>
        <w:spacing w:after="0"/>
        <w:jc w:val="center"/>
        <w:rPr>
          <w:b/>
          <w:sz w:val="18"/>
          <w:szCs w:val="18"/>
        </w:rPr>
      </w:pPr>
      <w:r w:rsidRPr="00D84679">
        <w:rPr>
          <w:sz w:val="18"/>
          <w:szCs w:val="18"/>
        </w:rPr>
        <w:t xml:space="preserve">nr dz. </w:t>
      </w:r>
      <w:r w:rsidRPr="00D84679">
        <w:rPr>
          <w:b/>
          <w:sz w:val="18"/>
          <w:szCs w:val="18"/>
        </w:rPr>
        <w:t xml:space="preserve">21/106 </w:t>
      </w:r>
      <w:r w:rsidRPr="00D84679">
        <w:rPr>
          <w:sz w:val="18"/>
          <w:szCs w:val="18"/>
        </w:rPr>
        <w:t xml:space="preserve">o pow. </w:t>
      </w:r>
      <w:r w:rsidRPr="00D84679">
        <w:rPr>
          <w:b/>
          <w:sz w:val="18"/>
          <w:szCs w:val="18"/>
        </w:rPr>
        <w:t xml:space="preserve">1,8457 ha, </w:t>
      </w:r>
      <w:r w:rsidRPr="00D84679">
        <w:rPr>
          <w:sz w:val="18"/>
          <w:szCs w:val="18"/>
        </w:rPr>
        <w:t xml:space="preserve">KW </w:t>
      </w:r>
      <w:r w:rsidRPr="00D84679">
        <w:rPr>
          <w:b/>
          <w:sz w:val="18"/>
          <w:szCs w:val="18"/>
        </w:rPr>
        <w:t>ZG1S/00042988/4.</w:t>
      </w:r>
    </w:p>
    <w:p w:rsidR="00D84679" w:rsidRPr="00D84679" w:rsidRDefault="00D84679" w:rsidP="00D84679">
      <w:pPr>
        <w:spacing w:after="0"/>
        <w:jc w:val="center"/>
        <w:rPr>
          <w:sz w:val="18"/>
          <w:szCs w:val="18"/>
        </w:rPr>
      </w:pPr>
      <w:r w:rsidRPr="00D84679">
        <w:rPr>
          <w:sz w:val="18"/>
          <w:szCs w:val="18"/>
        </w:rPr>
        <w:t>Nieruchomości stanowią własność Skarbu Państwa w użytkowaniu wieczystym Gminy Zbąszynek.</w:t>
      </w:r>
    </w:p>
    <w:p w:rsidR="00D84679" w:rsidRPr="00D84679" w:rsidRDefault="00D84679" w:rsidP="00D84679">
      <w:pPr>
        <w:spacing w:after="0"/>
        <w:jc w:val="center"/>
        <w:rPr>
          <w:sz w:val="18"/>
          <w:szCs w:val="18"/>
        </w:rPr>
      </w:pPr>
      <w:r w:rsidRPr="00D84679">
        <w:rPr>
          <w:sz w:val="18"/>
          <w:szCs w:val="18"/>
        </w:rPr>
        <w:t xml:space="preserve">Nieruchomości nie są objęte miejscowym planem zagospodarowania przestrzennego </w:t>
      </w:r>
    </w:p>
    <w:p w:rsidR="00D84679" w:rsidRPr="00D84679" w:rsidRDefault="00D84679" w:rsidP="00D8467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i</w:t>
      </w:r>
      <w:r w:rsidRPr="00D84679">
        <w:rPr>
          <w:sz w:val="18"/>
          <w:szCs w:val="18"/>
        </w:rPr>
        <w:t xml:space="preserve"> nie została wydana dla nich decyzja o warunkach zabudowy i zagospodarowania terenu.</w:t>
      </w:r>
    </w:p>
    <w:p w:rsidR="00D84679" w:rsidRPr="00D84679" w:rsidRDefault="00D84679" w:rsidP="00D84679">
      <w:pPr>
        <w:spacing w:after="0"/>
        <w:jc w:val="center"/>
        <w:rPr>
          <w:sz w:val="18"/>
          <w:szCs w:val="18"/>
        </w:rPr>
      </w:pPr>
      <w:r w:rsidRPr="00D84679">
        <w:rPr>
          <w:sz w:val="18"/>
          <w:szCs w:val="18"/>
        </w:rPr>
        <w:t>Zgodnie z ustaleniami Studium Uwarunkowań i Kierunków Zagospodarowania Przestrzennego zatwierdzonego uchwałą nr</w:t>
      </w:r>
      <w:r>
        <w:rPr>
          <w:sz w:val="18"/>
          <w:szCs w:val="18"/>
        </w:rPr>
        <w:t> </w:t>
      </w:r>
      <w:r w:rsidRPr="00D84679">
        <w:rPr>
          <w:sz w:val="18"/>
          <w:szCs w:val="18"/>
        </w:rPr>
        <w:t>XVII/77/2020r. Rady Miejskiej w Zbąszynku z dnia 11.05.2000r. z </w:t>
      </w:r>
      <w:proofErr w:type="spellStart"/>
      <w:r w:rsidRPr="00D84679">
        <w:rPr>
          <w:sz w:val="18"/>
          <w:szCs w:val="18"/>
        </w:rPr>
        <w:t>późn</w:t>
      </w:r>
      <w:proofErr w:type="spellEnd"/>
      <w:r w:rsidRPr="00D84679">
        <w:rPr>
          <w:sz w:val="18"/>
          <w:szCs w:val="18"/>
        </w:rPr>
        <w:t>. zm.  działki położone są w terenach oznaczonych symbolem  „ E6.P.15” – Obszary rolnicze, które mogą być przeznaczone pod zabudowę (łąki, pola) – Wytwórczość, przemysł. Obszar wymagający opracowania planu miejscowego.</w:t>
      </w:r>
    </w:p>
    <w:p w:rsidR="00D84679" w:rsidRPr="00D84679" w:rsidRDefault="00D84679" w:rsidP="00D84679">
      <w:pPr>
        <w:spacing w:after="0"/>
        <w:jc w:val="center"/>
        <w:rPr>
          <w:sz w:val="18"/>
          <w:szCs w:val="18"/>
        </w:rPr>
      </w:pPr>
      <w:r w:rsidRPr="00D84679">
        <w:rPr>
          <w:sz w:val="18"/>
          <w:szCs w:val="18"/>
        </w:rPr>
        <w:t xml:space="preserve">W ewidencji gruntów i budynków działka 21/49 oznaczona jest symbolem </w:t>
      </w:r>
      <w:proofErr w:type="spellStart"/>
      <w:r w:rsidRPr="00D84679">
        <w:rPr>
          <w:sz w:val="18"/>
          <w:szCs w:val="18"/>
        </w:rPr>
        <w:t>Tk</w:t>
      </w:r>
      <w:proofErr w:type="spellEnd"/>
      <w:r w:rsidRPr="00D84679">
        <w:rPr>
          <w:sz w:val="18"/>
          <w:szCs w:val="18"/>
        </w:rPr>
        <w:t xml:space="preserve">- tereny kolejowe, </w:t>
      </w:r>
    </w:p>
    <w:p w:rsidR="00D84679" w:rsidRPr="00D84679" w:rsidRDefault="00D84679" w:rsidP="00D84679">
      <w:pPr>
        <w:spacing w:after="0"/>
        <w:jc w:val="center"/>
        <w:rPr>
          <w:sz w:val="18"/>
          <w:szCs w:val="18"/>
        </w:rPr>
      </w:pPr>
      <w:r w:rsidRPr="00D84679">
        <w:rPr>
          <w:sz w:val="18"/>
          <w:szCs w:val="18"/>
        </w:rPr>
        <w:t>a działka 21/106  oznaczona symbolem Bp – zurbanizowane tereny niezabudowane lub w trakcie zabudowy.</w:t>
      </w:r>
    </w:p>
    <w:p w:rsidR="00D84679" w:rsidRPr="00D84679" w:rsidRDefault="00D84679" w:rsidP="00D84679">
      <w:pPr>
        <w:spacing w:after="0"/>
        <w:jc w:val="center"/>
        <w:rPr>
          <w:sz w:val="18"/>
          <w:szCs w:val="18"/>
        </w:rPr>
      </w:pPr>
      <w:r w:rsidRPr="00D84679">
        <w:rPr>
          <w:sz w:val="18"/>
          <w:szCs w:val="18"/>
        </w:rPr>
        <w:t>Nieruchomości położone na terenach pokolejowych.</w:t>
      </w:r>
    </w:p>
    <w:p w:rsidR="00D84679" w:rsidRPr="00D84679" w:rsidRDefault="00D84679" w:rsidP="00D84679">
      <w:pPr>
        <w:spacing w:after="0"/>
        <w:jc w:val="center"/>
        <w:rPr>
          <w:sz w:val="18"/>
          <w:szCs w:val="18"/>
        </w:rPr>
      </w:pPr>
      <w:r w:rsidRPr="00D84679">
        <w:rPr>
          <w:sz w:val="18"/>
          <w:szCs w:val="18"/>
        </w:rPr>
        <w:t>Działka nr 21/49 ma utrudniony dostęp do drogi publicznej, wymaga dostępu z działki 21/106.</w:t>
      </w:r>
    </w:p>
    <w:p w:rsidR="00D84679" w:rsidRPr="00D84679" w:rsidRDefault="00D84679" w:rsidP="00D84679">
      <w:pPr>
        <w:spacing w:after="0"/>
        <w:jc w:val="center"/>
        <w:rPr>
          <w:sz w:val="18"/>
          <w:szCs w:val="18"/>
        </w:rPr>
      </w:pPr>
      <w:r w:rsidRPr="00D84679">
        <w:rPr>
          <w:sz w:val="18"/>
          <w:szCs w:val="18"/>
        </w:rPr>
        <w:t xml:space="preserve">Obie działki będą miały zapewnioną służebność przejazdu przez działkę gminną oznaczoną nr 21/105. </w:t>
      </w:r>
    </w:p>
    <w:p w:rsidR="00D84679" w:rsidRPr="00D84679" w:rsidRDefault="00D84679" w:rsidP="00D84679">
      <w:pPr>
        <w:spacing w:after="0"/>
        <w:jc w:val="center"/>
        <w:rPr>
          <w:sz w:val="18"/>
          <w:szCs w:val="18"/>
        </w:rPr>
      </w:pPr>
      <w:r w:rsidRPr="00D84679">
        <w:rPr>
          <w:sz w:val="18"/>
          <w:szCs w:val="18"/>
        </w:rPr>
        <w:t xml:space="preserve">Istnieje możliwość  przyłączenia nieruchomości do sieci energetycznej, wodociągowej, kanalizacyjnej i gazowej. </w:t>
      </w:r>
    </w:p>
    <w:p w:rsidR="00D84679" w:rsidRPr="00D84679" w:rsidRDefault="00D84679" w:rsidP="00D84679">
      <w:pPr>
        <w:spacing w:after="0"/>
        <w:jc w:val="center"/>
        <w:rPr>
          <w:sz w:val="18"/>
          <w:szCs w:val="18"/>
        </w:rPr>
      </w:pPr>
      <w:r w:rsidRPr="00D84679">
        <w:rPr>
          <w:sz w:val="18"/>
          <w:szCs w:val="18"/>
        </w:rPr>
        <w:t>Nabywca nieruchomości zobowiązany będzie przez czas trwania prawa użytkowania wieczystego do ponoszenia opłat rocznych na rzecz Skarbu Pastwa. Obowiązująca stawka procentowa opłaty rocznej wynosi 3% wartości nieruchomości. Wysokość rocznej opłaty za użytkowanie wieczyste gruntu działki 21/49 wynosi 8.721,00 zł, a w przypadku działki 21/106 wynosi 1.218,16 zł i płatne są na konto Starostwa Powiatowego w Świebodzinie w terminie do 31 marca każdego roku. Opłaty roczne podlegają aktualizacji nie częściej niż raz na 3 lata, jeśli wartość nieruchomości ulegnie zmianie.</w:t>
      </w:r>
    </w:p>
    <w:p w:rsidR="00D84679" w:rsidRPr="00D84679" w:rsidRDefault="00D84679" w:rsidP="00D84679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D84679">
        <w:rPr>
          <w:rFonts w:cstheme="minorHAnsi"/>
          <w:sz w:val="18"/>
          <w:szCs w:val="18"/>
        </w:rPr>
        <w:t>Nieruchomości przeznaczone do sprzedaży są wolne od  innych obciążeń i zobowiązań.</w:t>
      </w:r>
    </w:p>
    <w:p w:rsidR="00D84679" w:rsidRPr="00D84679" w:rsidRDefault="00D84679" w:rsidP="00D84679">
      <w:pPr>
        <w:spacing w:after="0" w:line="240" w:lineRule="auto"/>
        <w:jc w:val="center"/>
        <w:rPr>
          <w:rFonts w:cstheme="minorHAnsi"/>
        </w:rPr>
      </w:pPr>
      <w:r w:rsidRPr="00D84679">
        <w:rPr>
          <w:rFonts w:cstheme="minorHAnsi"/>
          <w:b/>
        </w:rPr>
        <w:t xml:space="preserve">Cena  wywoławcza  wynosi  670.000,00 zł </w:t>
      </w:r>
      <w:r w:rsidRPr="00D84679">
        <w:rPr>
          <w:rFonts w:cstheme="minorHAnsi"/>
        </w:rPr>
        <w:t>(słownie: sześćset siedemdziesiąt tysięcy złotych)</w:t>
      </w:r>
    </w:p>
    <w:p w:rsidR="00D84679" w:rsidRPr="00D84679" w:rsidRDefault="00D84679" w:rsidP="00D84679">
      <w:pPr>
        <w:spacing w:after="0"/>
        <w:jc w:val="center"/>
        <w:rPr>
          <w:sz w:val="18"/>
          <w:szCs w:val="18"/>
        </w:rPr>
      </w:pPr>
      <w:r w:rsidRPr="00D84679">
        <w:rPr>
          <w:sz w:val="18"/>
          <w:szCs w:val="18"/>
        </w:rPr>
        <w:t>(w tym cena działki nr 21/49 w wysokości 380.000,00 zł i cena działki 21/106 w wysokości 290.000,00 zł).</w:t>
      </w:r>
    </w:p>
    <w:p w:rsidR="00D84679" w:rsidRPr="00D84679" w:rsidRDefault="00D84679" w:rsidP="00D84679">
      <w:pPr>
        <w:spacing w:after="0"/>
        <w:jc w:val="center"/>
        <w:rPr>
          <w:sz w:val="18"/>
          <w:szCs w:val="18"/>
        </w:rPr>
      </w:pPr>
      <w:r w:rsidRPr="00D84679">
        <w:rPr>
          <w:sz w:val="18"/>
          <w:szCs w:val="18"/>
        </w:rPr>
        <w:t xml:space="preserve">W oparciu o art. 43 ust. 1 pkt 2 i 9 ustawy z dnia 11 marca 2004r. o podatku od towarów i usług  (tj. Dz.U. z 2022r., poz. 931 ze zm.) sprzedaż nieruchomości zwolniona jest z obowiązku opodatkowania podatkiem VAT. </w:t>
      </w:r>
    </w:p>
    <w:p w:rsidR="00D84679" w:rsidRPr="00D84679" w:rsidRDefault="00D84679" w:rsidP="00D84679">
      <w:pPr>
        <w:spacing w:after="0"/>
        <w:jc w:val="center"/>
        <w:rPr>
          <w:sz w:val="20"/>
          <w:szCs w:val="20"/>
        </w:rPr>
      </w:pPr>
      <w:r w:rsidRPr="00D84679">
        <w:rPr>
          <w:b/>
          <w:sz w:val="20"/>
          <w:szCs w:val="20"/>
        </w:rPr>
        <w:t>Wysokość wadium 134.000,00 zł</w:t>
      </w:r>
      <w:r w:rsidRPr="00D84679">
        <w:rPr>
          <w:sz w:val="20"/>
          <w:szCs w:val="20"/>
        </w:rPr>
        <w:t xml:space="preserve"> ( słownie: sto trzydzieści cztery tysiące złotych).</w:t>
      </w:r>
    </w:p>
    <w:p w:rsidR="00D84679" w:rsidRPr="00D84679" w:rsidRDefault="00D84679" w:rsidP="00D84679">
      <w:pPr>
        <w:spacing w:after="0"/>
        <w:jc w:val="center"/>
        <w:rPr>
          <w:b/>
          <w:sz w:val="18"/>
          <w:szCs w:val="18"/>
        </w:rPr>
      </w:pPr>
      <w:r w:rsidRPr="00D84679">
        <w:rPr>
          <w:sz w:val="18"/>
          <w:szCs w:val="18"/>
        </w:rPr>
        <w:t>Warunkiem udziału w przetargu jest wniesienie wadium w pieniądzu (w zł), w przypadku osób fizycznych – okazanie dowodu tożsamości, a w przypadku osób prawnych i jednostek organizacyjnych nie posiadających osobowości prawnej, a</w:t>
      </w:r>
      <w:r>
        <w:rPr>
          <w:sz w:val="18"/>
          <w:szCs w:val="18"/>
        </w:rPr>
        <w:t> </w:t>
      </w:r>
      <w:r w:rsidRPr="00D84679">
        <w:rPr>
          <w:sz w:val="18"/>
          <w:szCs w:val="18"/>
        </w:rPr>
        <w:t>podlegających wpisom do rejestrów – okazanie aktualnego wypisu z rejestru, właściwych pełnomocnictw, dowodów tożsamości osób reprezentujących podmiot.</w:t>
      </w:r>
    </w:p>
    <w:p w:rsidR="00D84679" w:rsidRPr="00D84679" w:rsidRDefault="00D84679" w:rsidP="00D84679">
      <w:pPr>
        <w:spacing w:after="0"/>
        <w:jc w:val="center"/>
        <w:rPr>
          <w:b/>
          <w:sz w:val="18"/>
          <w:szCs w:val="18"/>
        </w:rPr>
      </w:pPr>
      <w:r w:rsidRPr="00D84679">
        <w:rPr>
          <w:b/>
          <w:sz w:val="18"/>
          <w:szCs w:val="18"/>
        </w:rPr>
        <w:t>Wysokość postąpienia określają uczestnicy przetargu z tym, że postąpienie nie może wynosić mniej niż</w:t>
      </w:r>
      <w:r>
        <w:rPr>
          <w:b/>
          <w:sz w:val="18"/>
          <w:szCs w:val="18"/>
        </w:rPr>
        <w:t> </w:t>
      </w:r>
      <w:r w:rsidRPr="00D84679">
        <w:rPr>
          <w:b/>
          <w:sz w:val="18"/>
          <w:szCs w:val="18"/>
        </w:rPr>
        <w:t>1%</w:t>
      </w:r>
      <w:r>
        <w:rPr>
          <w:b/>
          <w:sz w:val="18"/>
          <w:szCs w:val="18"/>
        </w:rPr>
        <w:t> </w:t>
      </w:r>
      <w:r w:rsidRPr="00D84679">
        <w:rPr>
          <w:b/>
          <w:sz w:val="18"/>
          <w:szCs w:val="18"/>
        </w:rPr>
        <w:t>ceny</w:t>
      </w:r>
      <w:r>
        <w:rPr>
          <w:b/>
          <w:sz w:val="18"/>
          <w:szCs w:val="18"/>
        </w:rPr>
        <w:t> </w:t>
      </w:r>
      <w:r w:rsidRPr="00D84679">
        <w:rPr>
          <w:b/>
          <w:sz w:val="18"/>
          <w:szCs w:val="18"/>
        </w:rPr>
        <w:t>wywoławczej z zaokrągleniem w górę do pełnych dziesiątek złotych.</w:t>
      </w:r>
    </w:p>
    <w:p w:rsidR="00D84679" w:rsidRPr="00D84679" w:rsidRDefault="00D84679" w:rsidP="00D84679">
      <w:pPr>
        <w:spacing w:after="0"/>
        <w:jc w:val="center"/>
        <w:rPr>
          <w:b/>
          <w:sz w:val="6"/>
          <w:szCs w:val="6"/>
        </w:rPr>
      </w:pPr>
    </w:p>
    <w:p w:rsidR="00D84679" w:rsidRPr="00D84679" w:rsidRDefault="00D84679" w:rsidP="00D84679">
      <w:pPr>
        <w:spacing w:after="0"/>
        <w:jc w:val="center"/>
        <w:rPr>
          <w:b/>
          <w:sz w:val="20"/>
          <w:szCs w:val="20"/>
        </w:rPr>
      </w:pPr>
      <w:r w:rsidRPr="00D84679">
        <w:rPr>
          <w:b/>
          <w:sz w:val="20"/>
          <w:szCs w:val="20"/>
        </w:rPr>
        <w:t xml:space="preserve">Ustalone wadium należy wpłacić w terminie do 26 sierpnia 2022r. </w:t>
      </w:r>
    </w:p>
    <w:p w:rsidR="00D84679" w:rsidRPr="00D84679" w:rsidRDefault="00D84679" w:rsidP="00D84679">
      <w:pPr>
        <w:spacing w:after="0"/>
        <w:jc w:val="center"/>
        <w:rPr>
          <w:b/>
          <w:sz w:val="18"/>
          <w:szCs w:val="18"/>
        </w:rPr>
      </w:pPr>
      <w:r w:rsidRPr="00D84679">
        <w:rPr>
          <w:sz w:val="18"/>
          <w:szCs w:val="18"/>
        </w:rPr>
        <w:t>na konto Gminy Zbąszynek nr 49 9660 0007 0010 1710 2000 0060  prowadzone przez Bank Spółdzielczy w Siedlcu Oddział</w:t>
      </w:r>
      <w:r>
        <w:rPr>
          <w:sz w:val="18"/>
          <w:szCs w:val="18"/>
        </w:rPr>
        <w:t> </w:t>
      </w:r>
      <w:r w:rsidRPr="00D84679">
        <w:rPr>
          <w:sz w:val="18"/>
          <w:szCs w:val="18"/>
        </w:rPr>
        <w:t>Zbąszynek z dopiskiem „</w:t>
      </w:r>
      <w:r w:rsidRPr="00D84679">
        <w:rPr>
          <w:b/>
          <w:sz w:val="18"/>
          <w:szCs w:val="18"/>
        </w:rPr>
        <w:t xml:space="preserve">wadium na działki 21/49 i 21/106 w Zbąszynku”. </w:t>
      </w:r>
    </w:p>
    <w:p w:rsidR="00D84679" w:rsidRPr="00D84679" w:rsidRDefault="00D84679" w:rsidP="00D84679">
      <w:pPr>
        <w:spacing w:after="0"/>
        <w:jc w:val="center"/>
        <w:rPr>
          <w:sz w:val="18"/>
          <w:szCs w:val="18"/>
        </w:rPr>
      </w:pPr>
      <w:r w:rsidRPr="00D84679">
        <w:rPr>
          <w:b/>
          <w:sz w:val="18"/>
          <w:szCs w:val="18"/>
        </w:rPr>
        <w:t>Decyduje data wpływu środków pieniężnych na konto gminy tj. najpóźniej do 26 sierpnia 2022r.</w:t>
      </w:r>
    </w:p>
    <w:p w:rsidR="00D84679" w:rsidRPr="00D84679" w:rsidRDefault="00D84679" w:rsidP="00D84679">
      <w:pPr>
        <w:spacing w:after="0"/>
        <w:jc w:val="center"/>
        <w:rPr>
          <w:sz w:val="18"/>
          <w:szCs w:val="18"/>
        </w:rPr>
      </w:pPr>
      <w:r w:rsidRPr="00D84679">
        <w:rPr>
          <w:sz w:val="18"/>
          <w:szCs w:val="18"/>
        </w:rPr>
        <w:t>Wadium wpłacone przez uczestnika, który przetarg wygra zaliczone zostanie na poczet ceny nabycia.</w:t>
      </w:r>
    </w:p>
    <w:p w:rsidR="00D84679" w:rsidRPr="00D84679" w:rsidRDefault="00D84679" w:rsidP="00D84679">
      <w:pPr>
        <w:spacing w:after="0"/>
        <w:jc w:val="center"/>
        <w:rPr>
          <w:sz w:val="18"/>
          <w:szCs w:val="18"/>
        </w:rPr>
      </w:pPr>
      <w:r w:rsidRPr="00D84679">
        <w:rPr>
          <w:sz w:val="18"/>
          <w:szCs w:val="18"/>
        </w:rPr>
        <w:t>Wpłacone wadium nie podlega zwrotowi w przypadku uchylenia się nabywcy od zawarcia umowy sprzedaży.</w:t>
      </w:r>
    </w:p>
    <w:p w:rsidR="00D84679" w:rsidRPr="00D84679" w:rsidRDefault="00D84679" w:rsidP="00D84679">
      <w:pPr>
        <w:spacing w:after="0"/>
        <w:jc w:val="center"/>
        <w:rPr>
          <w:sz w:val="18"/>
          <w:szCs w:val="18"/>
        </w:rPr>
      </w:pPr>
      <w:r w:rsidRPr="00D84679">
        <w:rPr>
          <w:sz w:val="18"/>
          <w:szCs w:val="18"/>
        </w:rPr>
        <w:t>Wadia uczestników, którzy przetargu nie wygrają wypłacone będą do 02 września 2022r.</w:t>
      </w:r>
    </w:p>
    <w:p w:rsidR="00D84679" w:rsidRPr="00D84679" w:rsidRDefault="00D84679" w:rsidP="00D84679">
      <w:pPr>
        <w:spacing w:after="0"/>
        <w:jc w:val="center"/>
        <w:rPr>
          <w:sz w:val="18"/>
          <w:szCs w:val="18"/>
        </w:rPr>
      </w:pPr>
      <w:r w:rsidRPr="00D84679">
        <w:rPr>
          <w:sz w:val="18"/>
          <w:szCs w:val="18"/>
        </w:rPr>
        <w:t>Ogłaszający ma prawo z uzasadnionej przyczyny do odwołania przetargu.</w:t>
      </w:r>
    </w:p>
    <w:p w:rsidR="00D84679" w:rsidRPr="00D84679" w:rsidRDefault="00D84679" w:rsidP="00D84679">
      <w:pPr>
        <w:spacing w:after="0"/>
        <w:jc w:val="center"/>
        <w:rPr>
          <w:sz w:val="8"/>
          <w:szCs w:val="8"/>
        </w:rPr>
      </w:pPr>
    </w:p>
    <w:p w:rsidR="00D84679" w:rsidRPr="00D84679" w:rsidRDefault="00D84679" w:rsidP="00D84679">
      <w:pPr>
        <w:spacing w:after="0"/>
        <w:jc w:val="center"/>
        <w:rPr>
          <w:b/>
          <w:vertAlign w:val="superscript"/>
        </w:rPr>
      </w:pPr>
      <w:r w:rsidRPr="00D84679">
        <w:rPr>
          <w:b/>
        </w:rPr>
        <w:t>Przetarg odbędzie się 31 sierpnia 2022r. o godz. 11</w:t>
      </w:r>
      <w:r w:rsidRPr="00D84679">
        <w:rPr>
          <w:b/>
          <w:vertAlign w:val="superscript"/>
        </w:rPr>
        <w:t>00</w:t>
      </w:r>
    </w:p>
    <w:p w:rsidR="00D84679" w:rsidRPr="00D84679" w:rsidRDefault="00D84679" w:rsidP="00D84679">
      <w:pPr>
        <w:spacing w:after="0"/>
        <w:jc w:val="center"/>
        <w:rPr>
          <w:b/>
          <w:sz w:val="18"/>
          <w:szCs w:val="18"/>
        </w:rPr>
      </w:pPr>
      <w:r w:rsidRPr="00D84679">
        <w:rPr>
          <w:b/>
          <w:sz w:val="18"/>
          <w:szCs w:val="18"/>
        </w:rPr>
        <w:t>w sali nr 20 Urzędu Miejskiego w Zbąszynku.</w:t>
      </w:r>
    </w:p>
    <w:p w:rsidR="00D84679" w:rsidRPr="00D84679" w:rsidRDefault="00D84679" w:rsidP="00D84679">
      <w:pPr>
        <w:spacing w:after="0"/>
        <w:jc w:val="center"/>
        <w:rPr>
          <w:b/>
          <w:sz w:val="8"/>
          <w:szCs w:val="8"/>
        </w:rPr>
      </w:pPr>
    </w:p>
    <w:p w:rsidR="00D84679" w:rsidRPr="00D84679" w:rsidRDefault="00D84679" w:rsidP="00D84679">
      <w:pPr>
        <w:spacing w:after="0"/>
        <w:jc w:val="both"/>
        <w:rPr>
          <w:sz w:val="18"/>
          <w:szCs w:val="18"/>
        </w:rPr>
      </w:pPr>
      <w:r w:rsidRPr="00D84679">
        <w:rPr>
          <w:sz w:val="18"/>
          <w:szCs w:val="18"/>
        </w:rPr>
        <w:t>W dniu 23 czerwca 2022r. bezskutecznie upłynął termin składania wniosków przez osoby, którym przysługiwało pierwszeństwo w nabyciu wyżej opisanych nieruchomości na podstawie art. 34 ust. 1 i 2 ustawy z dnia 21 sierpnia 1997r. o</w:t>
      </w:r>
      <w:r>
        <w:rPr>
          <w:sz w:val="18"/>
          <w:szCs w:val="18"/>
        </w:rPr>
        <w:t> </w:t>
      </w:r>
      <w:r w:rsidRPr="00D84679">
        <w:rPr>
          <w:sz w:val="18"/>
          <w:szCs w:val="18"/>
        </w:rPr>
        <w:t>gospodarce nieruchomościami (Dz. U. z 2021r. poz. 1899 ze zm.).</w:t>
      </w:r>
    </w:p>
    <w:p w:rsidR="0093261B" w:rsidRPr="00D84679" w:rsidRDefault="00D84679" w:rsidP="00D84679">
      <w:pPr>
        <w:jc w:val="both"/>
        <w:rPr>
          <w:sz w:val="18"/>
          <w:szCs w:val="18"/>
        </w:rPr>
      </w:pPr>
      <w:r w:rsidRPr="00D84679">
        <w:rPr>
          <w:sz w:val="18"/>
          <w:szCs w:val="18"/>
        </w:rPr>
        <w:t>Dodatkowe informacje na temat przetargu można uzyskać w Urzędzie Miejskim w Zbąszynku biuro nr 8a, tel. 68 39 10 337. Wylicytowaną należność należy wpłacić na konto dochodowe Gminy Zbąszynek nr  62 9660 0007 0010 1710 2000 0020 tak</w:t>
      </w:r>
      <w:r>
        <w:rPr>
          <w:sz w:val="18"/>
          <w:szCs w:val="18"/>
        </w:rPr>
        <w:t> </w:t>
      </w:r>
      <w:r w:rsidRPr="00D84679">
        <w:rPr>
          <w:sz w:val="18"/>
          <w:szCs w:val="18"/>
        </w:rPr>
        <w:t xml:space="preserve">by środki na koncie gminy znalazły się przed zawarciem aktu notarialnego. Koszty notarialne ponosi nabywca. Gmina zawiadomi nabywcę nieruchomości o terminie zawarcia notarialnej umowy sprzedaży najpóźniej w ciągu 21 dni od dnia rozstrzygnięcia przetargu.  Ogłoszenie podano do publicznej wiadomości w sposób zwyczajowo przyjęty poprzez wywieszenie na tablicach ogłoszeń Urzędu Miejskiego w Zbąszynku, na stronie internetowej urzędu </w:t>
      </w:r>
      <w:hyperlink r:id="rId4" w:history="1">
        <w:r w:rsidRPr="00D84679">
          <w:rPr>
            <w:rStyle w:val="Hipercze"/>
            <w:sz w:val="18"/>
            <w:szCs w:val="18"/>
          </w:rPr>
          <w:t>www.bip.zbaszynek.pl</w:t>
        </w:r>
      </w:hyperlink>
      <w:r w:rsidRPr="00D84679">
        <w:rPr>
          <w:sz w:val="18"/>
          <w:szCs w:val="18"/>
        </w:rPr>
        <w:t xml:space="preserve"> oraz w serwisie internetowym dziennika infopublikator.pl. Udział w postepowaniu przetargowym wiąże się z przetwarzaniem danych osobowych oferentów na zasadach określonych w obowiązującej ustawie  o ochronie danych osobowych RODO oraz</w:t>
      </w:r>
      <w:r>
        <w:rPr>
          <w:sz w:val="18"/>
          <w:szCs w:val="18"/>
        </w:rPr>
        <w:t> </w:t>
      </w:r>
      <w:r w:rsidRPr="00D84679">
        <w:rPr>
          <w:sz w:val="18"/>
          <w:szCs w:val="18"/>
        </w:rPr>
        <w:t>w</w:t>
      </w:r>
      <w:r>
        <w:rPr>
          <w:sz w:val="18"/>
          <w:szCs w:val="18"/>
        </w:rPr>
        <w:t> </w:t>
      </w:r>
      <w:bookmarkStart w:id="0" w:name="_GoBack"/>
      <w:bookmarkEnd w:id="0"/>
      <w:r w:rsidRPr="00D84679">
        <w:rPr>
          <w:sz w:val="18"/>
          <w:szCs w:val="18"/>
        </w:rPr>
        <w:t>zakresie wynikającym z ustawy o gospodarce nieruchomościami  i rozporządzenia w sprawie sposobu  i trybu przeprowadzania przetargów i rokowań na zbycie nieruchomości. Ogłoszenie o przetargu podano do publicznej wiadomości w dniach od 24 czerwca 2022r. do 25 sierpnia 2022r</w:t>
      </w:r>
    </w:p>
    <w:sectPr w:rsidR="0093261B" w:rsidRPr="00D84679" w:rsidSect="00D8467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79"/>
    <w:rsid w:val="00270D15"/>
    <w:rsid w:val="0093261B"/>
    <w:rsid w:val="00D8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36BB1-1AB1-4D37-8C92-8219EBD0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467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baszy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Kitta Renata</dc:creator>
  <cp:keywords/>
  <dc:description/>
  <cp:lastModifiedBy>Kitta Renata</cp:lastModifiedBy>
  <cp:revision>1</cp:revision>
  <cp:lastPrinted>2022-06-20T06:55:00Z</cp:lastPrinted>
  <dcterms:created xsi:type="dcterms:W3CDTF">2022-06-20T06:36:00Z</dcterms:created>
  <dcterms:modified xsi:type="dcterms:W3CDTF">2022-06-20T07:01:00Z</dcterms:modified>
</cp:coreProperties>
</file>